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克州退役军人事务局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贯彻落实退役军人思想政治、管理保障和安置优抚等工作政策法规，褒扬彰显退役军人为党、国家和人民牺牲奉献的精神风范和价值导向，发挥退役军人在自治州社会稳定和长治久安总目标的作用。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军队转业干部、复员干部、离退休干部、退役士兵和无军籍退职职工的移交安置工作和自主择业、就业退役军人服务管理工作；贯彻落实退役军人留州安置优惠优待政策；促进退役军人留在自治州，奉献基层；配合做好招录退役士兵充实乡镇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克州退役军人事务局无下属预算单位，下设3个内设机构 ，分别是：办公室、拥军优抚科、安置就业科。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克州退役军人事务局编制数11，其中：行政编7名，事业编3名，单位实有人数10人。增加或减少0人；退休50人，增加或减少0人；离休0人，增加或减少0人。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每月按时发放在职、退休、遗属生活补助费，做好单位日常开支，按时间点开展专项活动，确保各项资金专款专用。加强专项资金监管，保障专项资金真正能够落实到位，提高资金的有效性。</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退役军人事务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（2）收支管理：领导层是本单位收支业务管理的决策部门，负责审批单位收支业务等事项。涉及“三重一大”事项，根据《克州退役军人事务局集体决策制度》和《克州退役军人事务局项目管理办法》办理。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退役军人事务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退役军人事务局合同管理办法》相关规定，克州退役军人事务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858.69万元，项目支出安排资金169.16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本单位2021年度项目支出169.16万元，涉及项目数量12个，其中：重点项目支出25万元，涉及重点项目数量1个，重点项目支出与部门项目总支出（除去73类资金47.20万元）的比率为20.31%。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2021年度本单位年初批复部门预算资金总额为939.59万元，年中调增预算总额为174.80万元，调整后全年预算资金总额为1114.39万元。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2021年度本单位部门整体支出资金总额为1027.85万元，预算执行率为92.23%，预算调整率为</w:t>
      </w:r>
      <w:r>
        <w:rPr>
          <w:rFonts w:hint="eastAsia" w:ascii="仿宋_GB2312" w:hAnsi="宋体" w:eastAsia="仿宋_GB2312"/>
          <w:b w:val="0"/>
          <w:bCs/>
          <w:sz w:val="32"/>
          <w:szCs w:val="32"/>
          <w:lang w:val="en-US" w:eastAsia="zh-CN"/>
        </w:rPr>
        <w:t>18.60</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年初政府采购预算数为11.50万元，实际政府采购数为11.10万元，政府采购执行率为96.52%。</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为加强我单位预算管理、规范财务行为我单位制定了《克州退役军人事务局内部控制规范》《克州退役军人事务局项目管理规范》等资金管理制度，已建立制度均健全且有效运行。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2021年度我单位基本支出预算总额为928.88万元，其中人员经费813.93万元，公用经费114.95万元。实际执行总额为858.69万元，预算执行率92.44%。</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万元，比上年减少0.83万元，减少41.33%，主要原因是：按照厉行节约的要求，2021年缩减公务车运行维护费，因此支出随之减少。其中，因公出国（境）费支出0万元；公务用车购置及运行维护费支出1.1万元；公务接待费支出00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与年初预算数相比情况：一般公共预算“三公”经费支出年初预算数1.5万元，预算执行数为1.1万元，执行率为73.33%，主要原因是：按照厉行节约的要求，2021年缩减公务车运行维护费，因此支出随之减少。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2021年度本单位项目支出预算总额为208.51万元，实际执行资金总额为169.16万元，预算执行率为81.12%。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2021年度预算安排专项资金73.73万元，实际支出资金47.20万元，预算执行率为64.02%，涉及项目个数6个。专项经费按照政策要求实行专款专用，不存在截留、挤占、挪用、虚列支出。各项目详细执行情况如下：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中央和自治区退役安置补助经费项目:全年预算数为16万元，预算执行数为8.33万元，预算执行率为52.06%。</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2021年部分企业军队转业干部生活困难补助项目:全年预算数为9万元，预算执行数为3.1万元，预算执行率为34.44%。</w:t>
      </w:r>
      <w:r>
        <w:rPr>
          <w:rFonts w:hint="eastAsia" w:ascii="仿宋_GB2312" w:hAnsi="宋体" w:eastAsia="仿宋_GB2312"/>
          <w:b w:val="0"/>
          <w:bCs/>
          <w:sz w:val="32"/>
          <w:szCs w:val="32"/>
        </w:rPr>
        <w:cr/>
      </w:r>
      <w:r>
        <w:rPr>
          <w:rFonts w:hint="eastAsia" w:ascii="仿宋_GB2312" w:hAnsi="宋体" w:eastAsia="仿宋_GB2312"/>
          <w:b w:val="0"/>
          <w:bCs/>
          <w:sz w:val="32"/>
          <w:szCs w:val="32"/>
        </w:rPr>
        <w:t>　　调整退役安置补助经费（第一批）项目:全年预算数为4万元，预算执行数为0万元，预算执行率为0%。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2020年退役安置补助服务管理机构补助经费项目:全年预算数为16.77万元，预算执行数为16.77万元，预算执行率为100%。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2020年退役安置补助经费项目:全年预算数为19万元，预算执行数为19万元，预算执行率为100%。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2020年中央财政部分企业军转干部生活困难补助资金项目:全年预算数为8.96万元，预算执行数为0万元，预算执行率为0%。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2021年度预算安排本级财力资金134.78万元，实际支出资金121.96万元，预算执行率为90.48%，涉及项目个数6个，各项目详细执行情况如下：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军休干部防暑降温和军粮差价补贴项目:全年预算数为2.04万元，预算执行数为1.74万元，预算执行率为85.29%。</w:t>
      </w:r>
      <w:r>
        <w:rPr>
          <w:rFonts w:hint="eastAsia" w:ascii="仿宋_GB2312" w:hAnsi="宋体" w:eastAsia="仿宋_GB2312"/>
          <w:b w:val="0"/>
          <w:bCs/>
          <w:sz w:val="32"/>
          <w:szCs w:val="32"/>
        </w:rPr>
        <w:cr/>
      </w:r>
      <w:r>
        <w:rPr>
          <w:rFonts w:hint="eastAsia" w:ascii="仿宋_GB2312" w:hAnsi="宋体" w:eastAsia="仿宋_GB2312"/>
          <w:b w:val="0"/>
          <w:bCs/>
          <w:sz w:val="32"/>
          <w:szCs w:val="32"/>
        </w:rPr>
        <w:t>　　退役军人事务工作经费项目:全年预算数为10万元，预算执行数为0万元，预算执行率为0%。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21年春节慰问经费项目:全年预算数为25万元，预算执行数为24.77万元，预算执行率为99.08%。</w:t>
      </w:r>
      <w:r>
        <w:rPr>
          <w:rFonts w:hint="eastAsia" w:ascii="仿宋_GB2312" w:hAnsi="宋体" w:eastAsia="仿宋_GB2312"/>
          <w:b w:val="0"/>
          <w:bCs/>
          <w:sz w:val="32"/>
          <w:szCs w:val="32"/>
        </w:rPr>
        <w:cr/>
      </w:r>
      <w:r>
        <w:rPr>
          <w:rFonts w:hint="eastAsia" w:ascii="仿宋_GB2312" w:hAnsi="宋体" w:eastAsia="仿宋_GB2312"/>
          <w:b w:val="0"/>
          <w:bCs/>
          <w:sz w:val="32"/>
          <w:szCs w:val="32"/>
        </w:rPr>
        <w:t>　　退役军人事务局2020年“两节”慰问退役军人经费项目:全年预算数为5.52万元，预算执行数为4.02万元，预算执行率为72.83%。</w:t>
      </w:r>
      <w:r>
        <w:rPr>
          <w:rFonts w:hint="eastAsia" w:ascii="仿宋_GB2312" w:hAnsi="宋体" w:eastAsia="仿宋_GB2312"/>
          <w:b w:val="0"/>
          <w:bCs/>
          <w:sz w:val="32"/>
          <w:szCs w:val="32"/>
        </w:rPr>
        <w:cr/>
      </w:r>
      <w:r>
        <w:rPr>
          <w:rFonts w:hint="eastAsia" w:ascii="仿宋_GB2312" w:hAnsi="宋体" w:eastAsia="仿宋_GB2312"/>
          <w:b w:val="0"/>
          <w:bCs/>
          <w:sz w:val="32"/>
          <w:szCs w:val="32"/>
        </w:rPr>
        <w:t>　　两节慰问补助项目:全年预算数为40万元，预算执行数为39.21万元，预算执行率为98.03%。</w:t>
      </w:r>
      <w:r>
        <w:rPr>
          <w:rFonts w:hint="eastAsia" w:ascii="仿宋_GB2312" w:hAnsi="宋体" w:eastAsia="仿宋_GB2312"/>
          <w:b w:val="0"/>
          <w:bCs/>
          <w:sz w:val="32"/>
          <w:szCs w:val="32"/>
        </w:rPr>
        <w:cr/>
      </w:r>
      <w:r>
        <w:rPr>
          <w:rFonts w:hint="eastAsia" w:ascii="仿宋_GB2312" w:hAnsi="宋体" w:eastAsia="仿宋_GB2312"/>
          <w:b w:val="0"/>
          <w:bCs/>
          <w:sz w:val="32"/>
          <w:szCs w:val="32"/>
        </w:rPr>
        <w:t>　　八一慰问补助项目:全年预算数为52.22万元，预算执行数为为52.22万元，预算执行率为100%。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中央和自治区退役安置补助经费项目:《关于提前下达2021年中央和自治区退役安置补助经费预算的通知》 （克财社〔2021〕130号）。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2021年部分企业军队转业干部生活困难补助项目:《关于提前下达2021年部分企业军队转业干部生活困难补助资金的通知》（克财社〔2021〕134号）。</w:t>
      </w:r>
      <w:r>
        <w:rPr>
          <w:rFonts w:hint="eastAsia" w:ascii="仿宋_GB2312" w:hAnsi="宋体" w:eastAsia="仿宋_GB2312"/>
          <w:b w:val="0"/>
          <w:bCs/>
          <w:sz w:val="32"/>
          <w:szCs w:val="32"/>
        </w:rPr>
        <w:cr/>
      </w:r>
      <w:r>
        <w:rPr>
          <w:rFonts w:hint="eastAsia" w:ascii="仿宋_GB2312" w:hAnsi="宋体" w:eastAsia="仿宋_GB2312"/>
          <w:b w:val="0"/>
          <w:bCs/>
          <w:sz w:val="32"/>
          <w:szCs w:val="32"/>
        </w:rPr>
        <w:t>　　调整退役安置补助经费（第一批）项目:《关于调整退役安置补助经费（第一批）的通知》（克财社〔2020〕50号）。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2020年退役安置补助服务管理机构补助经费项目:《关于拨付2020年退役安置补助经费的通知》（克财社〔2020〕37号）。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2020年退役安置补助经费项目:《关于拨付2020年退役安置补助经费预算（第二批）的通知》（新财社〔2020〕154号）。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2020年中央财政部分企业军转干部生活困难补助资金项目：《关于提前下达2020年中央财政部分企业军队转业干部生活困难补助资金预算指标的通知》（新财社〔2019〕121号）。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项专项，总投入共计73.73万元，资金全部到位，实际使用资金47.20万元，专项资金执行率为64.02%。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①制订《克州退役军人事务局经费使用规范》,为合理合规使用经费提供了有力的制度保障。同时,建立区委组织部项目经费内部管控制度，并严格按要求落实。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成本节约：我单位6个项目成本均未超预算，预算执行率达64.02%。</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tab/>
      </w:r>
      <w:r>
        <w:rPr>
          <w:rFonts w:hint="eastAsia" w:ascii="仿宋_GB2312" w:hAnsi="宋体" w:eastAsia="仿宋_GB2312"/>
          <w:b w:val="0"/>
          <w:bCs/>
          <w:sz w:val="32"/>
          <w:szCs w:val="32"/>
        </w:rPr>
        <w:t>中央和自治区退役安置补助经费项目:主要用于一是1984年以来地区接收并由中央财政负担经费的军队离退休干部（含退休士官）和无军籍退休退职职工2021年所需人员经费，以衣符合规定的离退休干部及其家属、遗属医疗和生活保障补助经费等；二是按规定编配的工作人员、车辆经费，以及无军籍退休退职职工开展活动和管理经费等。有利于丰富军休人员业余生活，教育思想及健康体检，提高军休人员的生活幸福指数。</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2021年部分企业军队转业干部生活困难补助项目:主要用于为企业军队转业干部生活困难人员发放的生活补助，有利于提高企业军队转业干部生活得到有效保障。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调整退役安置补助经费（第一批）项目:主要用于退役士兵社会保险，有利于解决城镇退役士兵社会保险断缴部分缴纳补助（社保接继）。</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服务管理机构补助经费项目:主要用于一是1984年以来地区接收并由中央财政负担经费的军队离退休干部（含退休士官）和无军籍退休退职职工2021年所需人员经费，以衣符合规定的离退休干部及其家属、遗属医疗和生活保障补助经费等；二是按规定编配的工作人员、车辆经费，以及无军籍退休退职职工开展活动和管理经费等。有利于丰富军休人员业余生活，教育思想及健康体检，提高军休人员的生活幸福指数。</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退役安置补助经费项目:主要用于移交政府安置军队离退休干部服务管理机构用房建设、活动场所、环境改造等，有利于军休人员有一个学习、娱乐的活动场所，丰富军休人员业余生活，使军休人员老有所乐。</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2020年中央财政部分企业军转干部生活困难补助资金项目：主要用于主要用于为企业军队转业干部生活困难人员发放的生活补助，有利于提高企业军队转业干部生活得到有效保障。</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本单位2021年初资产合计数为75.95万元，年末资产合计数为127.51万元。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截止本年度固定资产账面净值27.92万元，年末实际在用固定资产27.92万元，固定资产利用率为100%。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部门单位整体支出共设置一级指标3个，二级指标7个，三级指标15个，其中已完成三级指标13个，指标完成率为86.66%。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“保障人员人数（人）”指标：预期指标值为=63人，实际完成指标值为61人，指标完成率为96.83%。偏差原因：退休人员离世2人改进措施：做好年初预算。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“服务退役军人政策宣讲（次）”指标：预期指标值为=5次，实际完成指标值为5次，指标完成率为100%。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“解决退役军人安置（人）”指标：预期指标值为=2人，实际完成指标值为2人，指标完成率为100%。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“军休人员工资正常发放率(%)”指标：预期指标值为=100%，实际完成指标值为100%，指标完成率为100%。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“绩效达标率（%）”指标：预期指标值为=100%，实际完成指标值为100%，指标完成率为100%。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“年底对工作总体情况及人员进行考核（次）”指标：预期指标值为=1次，实际完成指标值为1次，指标完成率为100%。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“完成时限”指标：预期指标值为2021年1-12月，实际完成指标值为2021年1-12月，指标完成率为100%。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“工资及人员补助足额正常发放率（%）”指标：预期指标值为=100%万元，实际完成指标值为100%万元，指标完成率为100%。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“人员经费”指标：预期指标值为=828.19万元，实际完成指标值为813.93万元，指标完成率为98.28%。偏差原因：1人退休，2人离世。改进措施：做好年初预算。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“公用经费（万元）”指标：预期指标值为=7.15万元，实际完成指标值为7.15万元，指标完成率为100%。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“项目支出（万元）”指标：预期指标值为=104.25万元，实际完成指标值为104.25万元，指标完成率为100%。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“为退役军人、无军籍人员家庭、遗属解决生活困难及做好管理服务各项工作”指标：预期指标值为有效保障，实际完成指标值为有效保障，指标完成率为100%。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“持续做好军休人员工作”指标：预期指标值为促进社会和谐稳定，实际完成指标值为促进社会和谐稳定，指标完成率为100%。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“工作人员满意度”指标：预期指标值&gt;=95%，实际完成指标值为95%，指标完成率为100%。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“退役军人满意度”指标：预期指标值为&gt;=95%，实际完成指标值为95%，指标完成率为100%。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4069B3"/>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5CA90259"/>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28</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2022-05-23T04:59:31Z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